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112CB" w:rsidRDefault="004112CB">
      <w:pPr>
        <w:pStyle w:val="Nadpis1"/>
        <w:jc w:val="center"/>
        <w:rPr>
          <w:rFonts w:ascii="Calibri" w:hAnsi="Calibri" w:cs="Calibri"/>
          <w:sz w:val="40"/>
          <w:szCs w:val="40"/>
        </w:rPr>
      </w:pPr>
      <w:bookmarkStart w:id="0" w:name="_GoBack"/>
      <w:bookmarkEnd w:id="0"/>
      <w:r>
        <w:rPr>
          <w:rFonts w:ascii="Calibri" w:hAnsi="Calibri" w:cs="Calibri"/>
          <w:sz w:val="40"/>
          <w:szCs w:val="40"/>
        </w:rPr>
        <w:t>P</w:t>
      </w:r>
      <w:r w:rsidR="00564A9F">
        <w:rPr>
          <w:rFonts w:ascii="Calibri" w:hAnsi="Calibri" w:cs="Calibri"/>
          <w:sz w:val="40"/>
          <w:szCs w:val="40"/>
        </w:rPr>
        <w:t>okyny k práci s dotykovou LCD</w:t>
      </w:r>
    </w:p>
    <w:p w:rsidR="00564A9F" w:rsidRDefault="00564A9F" w:rsidP="00564A9F"/>
    <w:p w:rsidR="00564A9F" w:rsidRDefault="00564A9F" w:rsidP="00564A9F">
      <w:r>
        <w:t>START</w:t>
      </w:r>
    </w:p>
    <w:p w:rsidR="005221D5" w:rsidRDefault="0056620C" w:rsidP="005221D5">
      <w:pPr>
        <w:numPr>
          <w:ilvl w:val="0"/>
          <w:numId w:val="4"/>
        </w:numPr>
      </w:pPr>
      <w:r>
        <w:rPr>
          <w:noProof/>
          <w:lang w:eastAsia="cs-CZ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2050415</wp:posOffset>
            </wp:positionH>
            <wp:positionV relativeFrom="paragraph">
              <wp:posOffset>315595</wp:posOffset>
            </wp:positionV>
            <wp:extent cx="1126490" cy="867410"/>
            <wp:effectExtent l="0" t="0" r="0" b="1270"/>
            <wp:wrapNone/>
            <wp:docPr id="3" name="obrázek 3" descr="http://img.misco.eu/Resources/images/Modules/InformationBlocks/1210/CTG/CTG-1/192643-CablesToGo-1m-Display-Port-With-Latches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.misco.eu/Resources/images/Modules/InformationBlocks/1210/CTG/CTG-1/192643-CablesToGo-1m-Display-Port-With-Latches-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1D5">
        <w:t>Propojte PC s dotykovým LCD pomocí kabelu Display Port</w:t>
      </w:r>
    </w:p>
    <w:p w:rsidR="00A011F1" w:rsidRDefault="00A011F1" w:rsidP="00A011F1"/>
    <w:p w:rsidR="00A011F1" w:rsidRDefault="00A011F1" w:rsidP="00A011F1"/>
    <w:p w:rsidR="005221D5" w:rsidRDefault="005221D5" w:rsidP="005221D5"/>
    <w:p w:rsidR="00A011F1" w:rsidRDefault="00A011F1" w:rsidP="005221D5"/>
    <w:p w:rsidR="00A011F1" w:rsidRDefault="00A011F1" w:rsidP="005221D5"/>
    <w:p w:rsidR="005221D5" w:rsidRDefault="005221D5" w:rsidP="005221D5"/>
    <w:p w:rsidR="005221D5" w:rsidRDefault="00564A9F" w:rsidP="00564A9F">
      <w:pPr>
        <w:numPr>
          <w:ilvl w:val="0"/>
          <w:numId w:val="4"/>
        </w:numPr>
      </w:pPr>
      <w:r>
        <w:t>Propojte PC s dotykovým LCD pomocí kabelu USB</w:t>
      </w:r>
      <w:r w:rsidR="005221D5">
        <w:t xml:space="preserve">. </w:t>
      </w:r>
    </w:p>
    <w:p w:rsidR="00564A9F" w:rsidRDefault="005221D5" w:rsidP="005221D5">
      <w:pPr>
        <w:ind w:left="720"/>
      </w:pPr>
      <w:r>
        <w:t xml:space="preserve">Na straně PC vložte kabel do </w:t>
      </w:r>
      <w:r w:rsidR="00A011F1">
        <w:t xml:space="preserve">USB </w:t>
      </w:r>
      <w:r>
        <w:t>otvoru vedle kabelu Display Port</w:t>
      </w:r>
    </w:p>
    <w:p w:rsidR="00564A9F" w:rsidRDefault="0056620C" w:rsidP="00564A9F">
      <w:r>
        <w:rPr>
          <w:noProof/>
          <w:lang w:eastAsia="cs-CZ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20320</wp:posOffset>
            </wp:positionV>
            <wp:extent cx="945515" cy="945515"/>
            <wp:effectExtent l="0" t="0" r="5080" b="5080"/>
            <wp:wrapNone/>
            <wp:docPr id="1" name="obrázek 2" descr="http://media.digikey.com/Photos/Omron Elect Photos/USB-AB-6-B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edia.digikey.com/Photos/Omron Elect Photos/USB-AB-6-BL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94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1F1" w:rsidRDefault="00A011F1" w:rsidP="00564A9F"/>
    <w:p w:rsidR="00A011F1" w:rsidRDefault="00A011F1" w:rsidP="00564A9F"/>
    <w:p w:rsidR="00A011F1" w:rsidRDefault="00A011F1" w:rsidP="00564A9F"/>
    <w:p w:rsidR="00A011F1" w:rsidRDefault="00A011F1" w:rsidP="00564A9F"/>
    <w:p w:rsidR="00A011F1" w:rsidRDefault="00A011F1" w:rsidP="00564A9F"/>
    <w:p w:rsidR="00564A9F" w:rsidRDefault="00564A9F" w:rsidP="00564A9F">
      <w:pPr>
        <w:numPr>
          <w:ilvl w:val="0"/>
          <w:numId w:val="4"/>
        </w:numPr>
      </w:pPr>
      <w:r>
        <w:t>Zapojte LCD do elektrické sítě</w:t>
      </w:r>
    </w:p>
    <w:p w:rsidR="00564A9F" w:rsidRDefault="00564A9F" w:rsidP="00564A9F">
      <w:pPr>
        <w:numPr>
          <w:ilvl w:val="0"/>
          <w:numId w:val="4"/>
        </w:numPr>
      </w:pPr>
      <w:r>
        <w:t>Vložte do PC červený Flash Disk</w:t>
      </w:r>
      <w:r w:rsidR="005221D5">
        <w:t xml:space="preserve"> do otvoru pod Wi-Fi anténou</w:t>
      </w:r>
    </w:p>
    <w:p w:rsidR="00564A9F" w:rsidRDefault="00564A9F" w:rsidP="00564A9F">
      <w:pPr>
        <w:numPr>
          <w:ilvl w:val="0"/>
          <w:numId w:val="4"/>
        </w:numPr>
      </w:pPr>
      <w:r>
        <w:t>Zapojte PC do elektrické sítě</w:t>
      </w:r>
      <w:r w:rsidR="00A011F1">
        <w:t xml:space="preserve"> (žlutá koncovka)</w:t>
      </w:r>
    </w:p>
    <w:p w:rsidR="00564A9F" w:rsidRDefault="00564A9F" w:rsidP="002E4A15">
      <w:pPr>
        <w:numPr>
          <w:ilvl w:val="0"/>
          <w:numId w:val="4"/>
        </w:numPr>
      </w:pPr>
      <w:r>
        <w:t>Po 1 minutě je sestava připravena k</w:t>
      </w:r>
      <w:r w:rsidR="00A011F1">
        <w:t> </w:t>
      </w:r>
      <w:r>
        <w:t>použití</w:t>
      </w:r>
    </w:p>
    <w:p w:rsidR="00A011F1" w:rsidRDefault="00A011F1" w:rsidP="00A011F1">
      <w:pPr>
        <w:ind w:left="720"/>
      </w:pPr>
    </w:p>
    <w:p w:rsidR="00A011F1" w:rsidRDefault="00A011F1" w:rsidP="00A011F1"/>
    <w:p w:rsidR="00564A9F" w:rsidRDefault="00564A9F" w:rsidP="00A011F1">
      <w:r>
        <w:t>KONEC</w:t>
      </w:r>
    </w:p>
    <w:p w:rsidR="00564A9F" w:rsidRDefault="00564A9F" w:rsidP="005221D5">
      <w:pPr>
        <w:numPr>
          <w:ilvl w:val="0"/>
          <w:numId w:val="5"/>
        </w:numPr>
      </w:pPr>
      <w:r>
        <w:t xml:space="preserve">Položte prst do </w:t>
      </w:r>
      <w:r w:rsidR="00A011F1">
        <w:t>lev</w:t>
      </w:r>
      <w:r>
        <w:t>ého horního rohu obrazovky, dokud se neobjeví kolem prstu kolečko</w:t>
      </w:r>
    </w:p>
    <w:p w:rsidR="00C95838" w:rsidRDefault="00564A9F" w:rsidP="00A4618C">
      <w:pPr>
        <w:numPr>
          <w:ilvl w:val="0"/>
          <w:numId w:val="5"/>
        </w:numPr>
        <w:ind w:hanging="357"/>
      </w:pPr>
      <w:r>
        <w:t>Zvedněte prst</w:t>
      </w:r>
      <w:r w:rsidR="005221D5">
        <w:t xml:space="preserve"> a v nově </w:t>
      </w:r>
      <w:r>
        <w:t>zobrazeném okně se dotkněte tlačítka „Abort</w:t>
      </w:r>
      <w:r w:rsidR="005221D5">
        <w:t xml:space="preserve">“ </w:t>
      </w:r>
    </w:p>
    <w:p w:rsidR="005221D5" w:rsidRDefault="005221D5" w:rsidP="00C95838">
      <w:pPr>
        <w:numPr>
          <w:ilvl w:val="0"/>
          <w:numId w:val="5"/>
        </w:numPr>
      </w:pPr>
      <w:r>
        <w:t xml:space="preserve">Až se na PC </w:t>
      </w:r>
      <w:r w:rsidR="00A011F1">
        <w:t>zhasne zelené světlo</w:t>
      </w:r>
      <w:r>
        <w:t>, odpojte PC a LCD z elektrické sítě.</w:t>
      </w:r>
    </w:p>
    <w:p w:rsidR="00C95838" w:rsidRDefault="00C95838" w:rsidP="00C95838">
      <w:pPr>
        <w:numPr>
          <w:ilvl w:val="0"/>
          <w:numId w:val="5"/>
        </w:numPr>
      </w:pPr>
      <w:r>
        <w:t>Sestavu je možné rozebrat.</w:t>
      </w:r>
    </w:p>
    <w:p w:rsidR="00C95838" w:rsidRDefault="00C95838" w:rsidP="00C95838"/>
    <w:p w:rsidR="00C95838" w:rsidRDefault="00C95838" w:rsidP="00C95838">
      <w:r>
        <w:t>V PŘÍPADĚ PROBLÉMU</w:t>
      </w:r>
    </w:p>
    <w:p w:rsidR="00C95838" w:rsidRDefault="00C95838" w:rsidP="00C95838">
      <w:pPr>
        <w:numPr>
          <w:ilvl w:val="0"/>
          <w:numId w:val="6"/>
        </w:numPr>
      </w:pPr>
      <w:r>
        <w:t xml:space="preserve">Položte prst do </w:t>
      </w:r>
      <w:r w:rsidR="00A011F1">
        <w:t>levého</w:t>
      </w:r>
      <w:r>
        <w:t xml:space="preserve"> horního rohu obrazovky, dokud se neobjeví kolem prstu kolečko</w:t>
      </w:r>
    </w:p>
    <w:p w:rsidR="00C95838" w:rsidRDefault="00C95838" w:rsidP="00C95838">
      <w:pPr>
        <w:numPr>
          <w:ilvl w:val="0"/>
          <w:numId w:val="6"/>
        </w:numPr>
        <w:ind w:left="714" w:hanging="357"/>
      </w:pPr>
      <w:r>
        <w:t>Zvedněte prst a v nově zobrazeném okně se dotkněte tlačítka „Retry“</w:t>
      </w:r>
    </w:p>
    <w:p w:rsidR="00C95838" w:rsidRDefault="00C95838" w:rsidP="00C95838">
      <w:pPr>
        <w:numPr>
          <w:ilvl w:val="0"/>
          <w:numId w:val="6"/>
        </w:numPr>
        <w:ind w:left="714" w:hanging="357"/>
      </w:pPr>
      <w:r>
        <w:t xml:space="preserve">Jestliže tento postup nepomůže, volejte tel. č.: 0042 725 435 100 </w:t>
      </w:r>
    </w:p>
    <w:p w:rsidR="00C95838" w:rsidRDefault="00C95838" w:rsidP="00C95838">
      <w:pPr>
        <w:ind w:left="720"/>
      </w:pPr>
    </w:p>
    <w:p w:rsidR="005221D5" w:rsidRDefault="005221D5" w:rsidP="005221D5"/>
    <w:sectPr w:rsidR="005221D5" w:rsidSect="005221D5">
      <w:headerReference w:type="default" r:id="rId12"/>
      <w:footerReference w:type="default" r:id="rId13"/>
      <w:pgSz w:w="11906" w:h="16838"/>
      <w:pgMar w:top="1417" w:right="1417" w:bottom="1417" w:left="1417" w:header="708" w:footer="7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1A2" w:rsidRDefault="001561A2">
      <w:pPr>
        <w:spacing w:after="0" w:line="240" w:lineRule="auto"/>
      </w:pPr>
      <w:r>
        <w:separator/>
      </w:r>
    </w:p>
  </w:endnote>
  <w:endnote w:type="continuationSeparator" w:id="0">
    <w:p w:rsidR="001561A2" w:rsidRDefault="00156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2CB" w:rsidRDefault="004112CB">
    <w:pPr>
      <w:pStyle w:val="Zhlav"/>
      <w:pBdr>
        <w:bottom w:val="single" w:sz="4" w:space="1" w:color="C0C0C0"/>
      </w:pBdr>
      <w:tabs>
        <w:tab w:val="left" w:pos="2580"/>
        <w:tab w:val="left" w:pos="2985"/>
      </w:tabs>
      <w:spacing w:after="120" w:line="200" w:lineRule="atLeast"/>
      <w:jc w:val="right"/>
    </w:pPr>
  </w:p>
  <w:p w:rsidR="004112CB" w:rsidRDefault="004112CB">
    <w:pPr>
      <w:pStyle w:val="Zpat"/>
      <w:jc w:val="center"/>
      <w:rPr>
        <w:rStyle w:val="slostrnky"/>
        <w:sz w:val="20"/>
        <w:szCs w:val="20"/>
      </w:rPr>
    </w:pPr>
    <w:r>
      <w:rPr>
        <w:rStyle w:val="slostrnky"/>
        <w:sz w:val="20"/>
        <w:szCs w:val="20"/>
      </w:rPr>
      <w:t>Ki-Wi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Digital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s.r.o.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je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zapsána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v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OR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vedeném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KS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v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Praze,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oddíl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C,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vložka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178434</w:t>
    </w:r>
  </w:p>
  <w:p w:rsidR="004112CB" w:rsidRDefault="004112CB">
    <w:pPr>
      <w:pStyle w:val="Zpat"/>
      <w:jc w:val="center"/>
      <w:rPr>
        <w:rStyle w:val="slostrnky"/>
        <w:rFonts w:eastAsia="Calibri"/>
        <w:sz w:val="20"/>
        <w:szCs w:val="20"/>
      </w:rPr>
    </w:pPr>
    <w:r>
      <w:rPr>
        <w:rStyle w:val="slostrnky"/>
        <w:sz w:val="20"/>
        <w:szCs w:val="20"/>
      </w:rPr>
      <w:t>Sídlo: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Praha,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Kubánské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náměstí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11,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PSČ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100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00</w:t>
    </w:r>
    <w:r>
      <w:rPr>
        <w:rStyle w:val="slostrnky"/>
        <w:rFonts w:eastAsia="Calibri"/>
        <w:sz w:val="20"/>
        <w:szCs w:val="20"/>
      </w:rPr>
      <w:t xml:space="preserve"> | Pracoviště: Lidická 965/31, 602 00 Brno</w:t>
    </w:r>
  </w:p>
  <w:p w:rsidR="004112CB" w:rsidRDefault="004112CB">
    <w:pPr>
      <w:pStyle w:val="Zpat"/>
      <w:spacing w:after="57"/>
      <w:jc w:val="center"/>
      <w:rPr>
        <w:rStyle w:val="slostrnky"/>
        <w:sz w:val="20"/>
        <w:szCs w:val="20"/>
      </w:rPr>
    </w:pP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IČO: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27816451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|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DIČ: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CZ27816451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|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tel: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(+420)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273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132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252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|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www.ki-wi.cz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|</w:t>
    </w:r>
    <w:r>
      <w:rPr>
        <w:rStyle w:val="slostrnky"/>
        <w:rFonts w:eastAsia="Calibri"/>
        <w:sz w:val="20"/>
        <w:szCs w:val="20"/>
      </w:rPr>
      <w:t xml:space="preserve"> </w:t>
    </w:r>
    <w:r>
      <w:rPr>
        <w:rStyle w:val="slostrnky"/>
        <w:sz w:val="20"/>
        <w:szCs w:val="20"/>
      </w:rPr>
      <w:t>info@ki-wi.cz</w:t>
    </w:r>
  </w:p>
  <w:p w:rsidR="004112CB" w:rsidRDefault="004112CB">
    <w:pPr>
      <w:pStyle w:val="Zpat"/>
      <w:jc w:val="center"/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56620C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1A2" w:rsidRDefault="001561A2">
      <w:pPr>
        <w:spacing w:after="0" w:line="240" w:lineRule="auto"/>
      </w:pPr>
      <w:r>
        <w:separator/>
      </w:r>
    </w:p>
  </w:footnote>
  <w:footnote w:type="continuationSeparator" w:id="0">
    <w:p w:rsidR="001561A2" w:rsidRDefault="00156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2CB" w:rsidRDefault="0056620C">
    <w:pPr>
      <w:pStyle w:val="Zhlav"/>
      <w:tabs>
        <w:tab w:val="left" w:pos="2580"/>
        <w:tab w:val="left" w:pos="2985"/>
      </w:tabs>
      <w:spacing w:after="120" w:line="276" w:lineRule="auto"/>
      <w:jc w:val="right"/>
    </w:pPr>
    <w:r>
      <w:rPr>
        <w:noProof/>
        <w:lang w:eastAsia="cs-CZ" w:bidi="ar-SA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-346710</wp:posOffset>
          </wp:positionH>
          <wp:positionV relativeFrom="paragraph">
            <wp:posOffset>-316230</wp:posOffset>
          </wp:positionV>
          <wp:extent cx="2790190" cy="1565275"/>
          <wp:effectExtent l="0" t="0" r="8255" b="2540"/>
          <wp:wrapThrough wrapText="bothSides">
            <wp:wrapPolygon edited="0">
              <wp:start x="0" y="0"/>
              <wp:lineTo x="0" y="21265"/>
              <wp:lineTo x="21477" y="21265"/>
              <wp:lineTo x="21477" y="0"/>
              <wp:lineTo x="0" y="0"/>
            </wp:wrapPolygon>
          </wp:wrapThrough>
          <wp:docPr id="2" name="obrázek 2" descr="logo02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02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0190" cy="156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A9F">
      <w:t>Pokyny k práci s dotykovou LCD</w:t>
    </w:r>
  </w:p>
  <w:p w:rsidR="004112CB" w:rsidRDefault="00085482" w:rsidP="00085482">
    <w:pPr>
      <w:pStyle w:val="Zhlav"/>
      <w:tabs>
        <w:tab w:val="left" w:pos="420"/>
        <w:tab w:val="left" w:pos="1215"/>
        <w:tab w:val="left" w:pos="2580"/>
        <w:tab w:val="left" w:pos="2985"/>
        <w:tab w:val="right" w:pos="9072"/>
      </w:tabs>
      <w:spacing w:after="120" w:line="276" w:lineRule="auto"/>
      <w:jc w:val="left"/>
      <w:rPr>
        <w:color w:val="4F81BD"/>
      </w:rPr>
    </w:pPr>
    <w:r>
      <w:rPr>
        <w:color w:val="4F81BD"/>
      </w:rPr>
      <w:tab/>
    </w:r>
    <w:r>
      <w:rPr>
        <w:color w:val="4F81BD"/>
      </w:rPr>
      <w:tab/>
    </w:r>
    <w:r>
      <w:rPr>
        <w:color w:val="4F81BD"/>
      </w:rPr>
      <w:tab/>
    </w:r>
    <w:r>
      <w:rPr>
        <w:color w:val="4F81BD"/>
      </w:rPr>
      <w:tab/>
    </w:r>
    <w:r>
      <w:rPr>
        <w:color w:val="4F81BD"/>
      </w:rPr>
      <w:tab/>
    </w:r>
    <w:r w:rsidR="00D668E5">
      <w:rPr>
        <w:color w:val="4F81BD"/>
      </w:rPr>
      <w:t>PRO.MED.CS Praha a.s.</w:t>
    </w:r>
  </w:p>
  <w:p w:rsidR="004112CB" w:rsidRDefault="00564A9F">
    <w:pPr>
      <w:pStyle w:val="Zhlav"/>
      <w:pBdr>
        <w:bottom w:val="single" w:sz="4" w:space="1" w:color="C0C0C0"/>
      </w:pBdr>
      <w:tabs>
        <w:tab w:val="left" w:pos="2580"/>
        <w:tab w:val="left" w:pos="2985"/>
      </w:tabs>
      <w:spacing w:after="120" w:line="276" w:lineRule="auto"/>
      <w:jc w:val="right"/>
    </w:pPr>
    <w:r>
      <w:t>15</w:t>
    </w:r>
    <w:r w:rsidR="00D21052">
      <w:t>.</w:t>
    </w:r>
    <w:r w:rsidR="00D668E5">
      <w:t>10</w:t>
    </w:r>
    <w:r w:rsidR="006765DB">
      <w:t>.2013</w:t>
    </w:r>
  </w:p>
  <w:p w:rsidR="004112CB" w:rsidRDefault="004112C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893C516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BD2AC1"/>
    <w:multiLevelType w:val="hybridMultilevel"/>
    <w:tmpl w:val="B6BE1B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8D24B3"/>
    <w:multiLevelType w:val="hybridMultilevel"/>
    <w:tmpl w:val="B6BE1B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72F21"/>
    <w:multiLevelType w:val="hybridMultilevel"/>
    <w:tmpl w:val="FB88215C"/>
    <w:lvl w:ilvl="0" w:tplc="28F21F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B1BF2"/>
    <w:multiLevelType w:val="hybridMultilevel"/>
    <w:tmpl w:val="B6BE1B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1C9"/>
    <w:rsid w:val="00014A78"/>
    <w:rsid w:val="000401C9"/>
    <w:rsid w:val="00085482"/>
    <w:rsid w:val="001561A2"/>
    <w:rsid w:val="001B1C14"/>
    <w:rsid w:val="001D68E4"/>
    <w:rsid w:val="00283D02"/>
    <w:rsid w:val="004112CB"/>
    <w:rsid w:val="004710F1"/>
    <w:rsid w:val="005221D5"/>
    <w:rsid w:val="00564A9F"/>
    <w:rsid w:val="0056620C"/>
    <w:rsid w:val="00664464"/>
    <w:rsid w:val="006765DB"/>
    <w:rsid w:val="0069346C"/>
    <w:rsid w:val="00920921"/>
    <w:rsid w:val="00A011F1"/>
    <w:rsid w:val="00A65563"/>
    <w:rsid w:val="00A83446"/>
    <w:rsid w:val="00C932AA"/>
    <w:rsid w:val="00C95838"/>
    <w:rsid w:val="00D21052"/>
    <w:rsid w:val="00D42181"/>
    <w:rsid w:val="00D668E5"/>
    <w:rsid w:val="00DE53AB"/>
    <w:rsid w:val="00E70E7C"/>
    <w:rsid w:val="00F06624"/>
    <w:rsid w:val="00FD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5:docId w15:val="{A52D20C2-FF5A-48DF-B2EA-A5BB3051E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zh-CN" w:bidi="en-US"/>
    </w:rPr>
  </w:style>
  <w:style w:type="paragraph" w:styleId="Nadpis1">
    <w:name w:val="heading 1"/>
    <w:basedOn w:val="Normln"/>
    <w:next w:val="Normln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Nadpis5">
    <w:name w:val="heading 5"/>
    <w:basedOn w:val="Normln"/>
    <w:next w:val="Normln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Nadpis6">
    <w:name w:val="heading 6"/>
    <w:basedOn w:val="Normln"/>
    <w:next w:val="Normln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Nadpis7">
    <w:name w:val="heading 7"/>
    <w:basedOn w:val="Normln"/>
    <w:next w:val="Normln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Nadpis8">
    <w:name w:val="heading 8"/>
    <w:basedOn w:val="Normln"/>
    <w:next w:val="Normln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Nadpis9">
    <w:name w:val="heading 9"/>
    <w:basedOn w:val="Normln"/>
    <w:next w:val="Normln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Standardnpsmoodstavce12">
    <w:name w:val="Standardní písmo odstavce12"/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Standardnpsmoodstavce11">
    <w:name w:val="Standardní písmo odstavce1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Standardnpsmoodstavce10">
    <w:name w:val="Standardní písmo odstavce10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Standardnpsmoodstavce9">
    <w:name w:val="Standardní písmo odstavce9"/>
  </w:style>
  <w:style w:type="character" w:customStyle="1" w:styleId="Standardnpsmoodstavce8">
    <w:name w:val="Standardní písmo odstavce8"/>
  </w:style>
  <w:style w:type="character" w:customStyle="1" w:styleId="Standardnpsmoodstavce7">
    <w:name w:val="Standardní písmo odstavce7"/>
  </w:style>
  <w:style w:type="character" w:customStyle="1" w:styleId="WW-Absatz-Standardschriftart11111111111111111111111">
    <w:name w:val="WW-Absatz-Standardschriftart11111111111111111111111"/>
  </w:style>
  <w:style w:type="character" w:customStyle="1" w:styleId="Standardnpsmoodstavce6">
    <w:name w:val="Standardní písmo odstavce6"/>
  </w:style>
  <w:style w:type="character" w:customStyle="1" w:styleId="Standardnpsmoodstavce5">
    <w:name w:val="Standardní písmo odstavce5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Standardnpsmoodstavce4">
    <w:name w:val="Standardní písmo odstavce4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Standardnpsmoodstavce3">
    <w:name w:val="Standardní písmo odstavce3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Standardnpsmoodstavce2">
    <w:name w:val="Standardní písmo odstavce2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rFonts w:ascii="Calibri" w:eastAsia="Times New Roman" w:hAnsi="Calibri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  <w:sz w:val="20"/>
    </w:rPr>
  </w:style>
  <w:style w:type="character" w:customStyle="1" w:styleId="WW8Num12z1">
    <w:name w:val="WW8Num12z1"/>
    <w:rPr>
      <w:rFonts w:ascii="Courier New" w:hAnsi="Courier New" w:cs="Courier New"/>
      <w:sz w:val="20"/>
    </w:rPr>
  </w:style>
  <w:style w:type="character" w:customStyle="1" w:styleId="WW8Num12z2">
    <w:name w:val="WW8Num12z2"/>
    <w:rPr>
      <w:rFonts w:ascii="Wingdings" w:hAnsi="Wingdings" w:cs="Wingdings"/>
      <w:sz w:val="20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  <w:sz w:val="20"/>
    </w:rPr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Calibri" w:eastAsia="Times New Roman" w:hAnsi="Calibri" w:cs="Times New Roman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Standardnpsmoodstavce1">
    <w:name w:val="Standardní písmo odstavce1"/>
  </w:style>
  <w:style w:type="character" w:customStyle="1" w:styleId="BezmezerChar">
    <w:name w:val="Bez mezer Char"/>
    <w:rPr>
      <w:sz w:val="22"/>
      <w:szCs w:val="22"/>
      <w:lang w:val="en-US" w:bidi="en-US"/>
    </w:rPr>
  </w:style>
  <w:style w:type="character" w:customStyle="1" w:styleId="CharChar4">
    <w:name w:val="Char Char4"/>
    <w:rPr>
      <w:rFonts w:ascii="Tahoma" w:hAnsi="Tahoma" w:cs="Tahoma"/>
      <w:sz w:val="16"/>
      <w:szCs w:val="16"/>
    </w:rPr>
  </w:style>
  <w:style w:type="character" w:customStyle="1" w:styleId="CharChar13">
    <w:name w:val="Char Char1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harChar12">
    <w:name w:val="Char Char1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harChar11">
    <w:name w:val="Char Char11"/>
    <w:rPr>
      <w:rFonts w:ascii="Cambria" w:eastAsia="Times New Roman" w:hAnsi="Cambria" w:cs="Times New Roman"/>
      <w:b/>
      <w:bCs/>
      <w:color w:val="4F81BD"/>
    </w:rPr>
  </w:style>
  <w:style w:type="character" w:customStyle="1" w:styleId="CharChar10">
    <w:name w:val="Char Char10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CharChar9">
    <w:name w:val="Char Char9"/>
    <w:rPr>
      <w:rFonts w:ascii="Cambria" w:eastAsia="Times New Roman" w:hAnsi="Cambria" w:cs="Times New Roman"/>
      <w:color w:val="243F60"/>
    </w:rPr>
  </w:style>
  <w:style w:type="character" w:customStyle="1" w:styleId="CharChar8">
    <w:name w:val="Char Char8"/>
    <w:rPr>
      <w:rFonts w:ascii="Cambria" w:eastAsia="Times New Roman" w:hAnsi="Cambria" w:cs="Times New Roman"/>
      <w:i/>
      <w:iCs/>
      <w:color w:val="243F60"/>
    </w:rPr>
  </w:style>
  <w:style w:type="character" w:customStyle="1" w:styleId="CharChar7">
    <w:name w:val="Char Char7"/>
    <w:rPr>
      <w:rFonts w:ascii="Cambria" w:eastAsia="Times New Roman" w:hAnsi="Cambria" w:cs="Times New Roman"/>
      <w:i/>
      <w:iCs/>
      <w:color w:val="404040"/>
    </w:rPr>
  </w:style>
  <w:style w:type="character" w:customStyle="1" w:styleId="CharChar6">
    <w:name w:val="Char Char6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CharChar5">
    <w:name w:val="Char Char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CharChar3">
    <w:name w:val="Char Char3"/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CharChar2">
    <w:name w:val="Char Char2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customStyle="1" w:styleId="CitaceChar">
    <w:name w:val="Citace Char"/>
    <w:rPr>
      <w:i/>
      <w:iCs/>
      <w:color w:val="000000"/>
    </w:rPr>
  </w:style>
  <w:style w:type="character" w:customStyle="1" w:styleId="CitaceintenzivnChar">
    <w:name w:val="Citace – intenzivní Char"/>
    <w:rPr>
      <w:b/>
      <w:bCs/>
      <w:i/>
      <w:iCs/>
      <w:color w:val="4F81BD"/>
    </w:rPr>
  </w:style>
  <w:style w:type="character" w:styleId="Zdraznnjemn">
    <w:name w:val="Subtle Emphasis"/>
    <w:qFormat/>
    <w:rPr>
      <w:i/>
      <w:iCs/>
      <w:color w:val="808080"/>
    </w:rPr>
  </w:style>
  <w:style w:type="character" w:styleId="Zdraznnintenzivn">
    <w:name w:val="Intense Emphasis"/>
    <w:qFormat/>
    <w:rPr>
      <w:b/>
      <w:bCs/>
      <w:i/>
      <w:iCs/>
      <w:color w:val="4F81BD"/>
    </w:rPr>
  </w:style>
  <w:style w:type="character" w:styleId="Odkazjemn">
    <w:name w:val="Subtle Reference"/>
    <w:qFormat/>
    <w:rPr>
      <w:smallCaps/>
      <w:color w:val="C0504D"/>
      <w:u w:val="single"/>
    </w:rPr>
  </w:style>
  <w:style w:type="character" w:styleId="Odkazintenzivn">
    <w:name w:val="Intense Reference"/>
    <w:qFormat/>
    <w:rPr>
      <w:b/>
      <w:bCs/>
      <w:smallCaps/>
      <w:color w:val="C0504D"/>
      <w:spacing w:val="5"/>
      <w:u w:val="single"/>
    </w:rPr>
  </w:style>
  <w:style w:type="character" w:styleId="Nzevknihy">
    <w:name w:val="Book Title"/>
    <w:qFormat/>
    <w:rPr>
      <w:b/>
      <w:bCs/>
      <w:smallCaps/>
      <w:spacing w:val="5"/>
    </w:rPr>
  </w:style>
  <w:style w:type="character" w:customStyle="1" w:styleId="CharChar1">
    <w:name w:val="Char Char1"/>
    <w:basedOn w:val="Standardnpsmoodstavce1"/>
  </w:style>
  <w:style w:type="character" w:customStyle="1" w:styleId="CharChar">
    <w:name w:val="Char Char"/>
    <w:basedOn w:val="Standardnpsmoodstavce1"/>
  </w:style>
  <w:style w:type="character" w:styleId="Hypertextovodkaz">
    <w:name w:val="Hyperlink"/>
    <w:rPr>
      <w:color w:val="0000FF"/>
      <w:u w:val="single"/>
    </w:rPr>
  </w:style>
  <w:style w:type="character" w:styleId="CittHTML">
    <w:name w:val="HTML Cite"/>
    <w:rPr>
      <w:i/>
      <w:iCs/>
    </w:rPr>
  </w:style>
  <w:style w:type="character" w:customStyle="1" w:styleId="heading">
    <w:name w:val="heading"/>
    <w:basedOn w:val="Standardnpsmoodstavce1"/>
  </w:style>
  <w:style w:type="character" w:styleId="slostrnky">
    <w:name w:val="page number"/>
    <w:basedOn w:val="Standardnpsmo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CharChar15">
    <w:name w:val="Char Char15"/>
    <w:rPr>
      <w:rFonts w:ascii="Calibri" w:hAnsi="Calibri" w:cs="Calibri"/>
      <w:lang w:val="en-US" w:bidi="en-US"/>
    </w:rPr>
  </w:style>
  <w:style w:type="character" w:customStyle="1" w:styleId="CharChar14">
    <w:name w:val="Char Char14"/>
    <w:rPr>
      <w:rFonts w:ascii="Calibri" w:hAnsi="Calibri" w:cs="Calibri"/>
      <w:b/>
      <w:bCs/>
      <w:lang w:val="en-US" w:bidi="en-US"/>
    </w:rPr>
  </w:style>
  <w:style w:type="character" w:customStyle="1" w:styleId="NumberingSymbols">
    <w:name w:val="Numbering Symbols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Heading0">
    <w:name w:val="Heading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Tahoma"/>
    </w:rPr>
  </w:style>
  <w:style w:type="paragraph" w:styleId="Bezmezer">
    <w:name w:val="No Spacing"/>
    <w:qFormat/>
    <w:pPr>
      <w:suppressAutoHyphens/>
    </w:pPr>
    <w:rPr>
      <w:rFonts w:ascii="Calibri" w:eastAsia="Arial" w:hAnsi="Calibri" w:cs="Calibri"/>
      <w:sz w:val="22"/>
      <w:szCs w:val="22"/>
      <w:lang w:val="en-US" w:eastAsia="zh-CN" w:bidi="en-US"/>
    </w:rPr>
  </w:style>
  <w:style w:type="paragraph" w:styleId="Textbubliny">
    <w:name w:val="Balloon Text"/>
    <w:basedOn w:val="Normln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ulek10">
    <w:name w:val="Titulek1"/>
    <w:basedOn w:val="Normln"/>
    <w:next w:val="Normln"/>
    <w:pPr>
      <w:spacing w:line="240" w:lineRule="auto"/>
    </w:pPr>
    <w:rPr>
      <w:b/>
      <w:bCs/>
      <w:color w:val="4F81BD"/>
      <w:sz w:val="18"/>
      <w:szCs w:val="18"/>
    </w:rPr>
  </w:style>
  <w:style w:type="paragraph" w:styleId="Nzev">
    <w:name w:val="Title"/>
    <w:basedOn w:val="Normln"/>
    <w:next w:val="Normln"/>
    <w:qFormat/>
    <w:pPr>
      <w:spacing w:after="300" w:line="240" w:lineRule="auto"/>
    </w:pPr>
    <w:rPr>
      <w:rFonts w:ascii="Cambria" w:hAnsi="Cambria" w:cs="Times New Roman"/>
      <w:color w:val="17365D"/>
      <w:spacing w:val="5"/>
      <w:kern w:val="1"/>
      <w:sz w:val="52"/>
      <w:szCs w:val="52"/>
    </w:rPr>
  </w:style>
  <w:style w:type="paragraph" w:styleId="Podtitul">
    <w:name w:val="Subtitle"/>
    <w:basedOn w:val="Normln"/>
    <w:next w:val="Normln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Odstavecseseznamem">
    <w:name w:val="List Paragraph"/>
    <w:basedOn w:val="Normln"/>
    <w:qFormat/>
    <w:pPr>
      <w:ind w:left="720"/>
    </w:pPr>
  </w:style>
  <w:style w:type="paragraph" w:customStyle="1" w:styleId="Citace">
    <w:name w:val="Citace"/>
    <w:basedOn w:val="Normln"/>
    <w:next w:val="Normln"/>
    <w:rPr>
      <w:i/>
      <w:iCs/>
      <w:color w:val="000000"/>
    </w:rPr>
  </w:style>
  <w:style w:type="paragraph" w:customStyle="1" w:styleId="Citaceintenzivn">
    <w:name w:val="Citace – intenzivní"/>
    <w:basedOn w:val="Normln"/>
    <w:next w:val="Normln"/>
    <w:pP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Hlavikaobsahu1">
    <w:name w:val="Hlavička obsahu1"/>
    <w:basedOn w:val="Nadpis1"/>
    <w:next w:val="Normln"/>
    <w:pPr>
      <w:numPr>
        <w:numId w:val="0"/>
      </w:numPr>
    </w:p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  <w:style w:type="paragraph" w:styleId="Obsah1">
    <w:name w:val="toc 1"/>
    <w:basedOn w:val="Normln"/>
    <w:next w:val="Normln"/>
    <w:pPr>
      <w:spacing w:after="100"/>
    </w:pPr>
  </w:style>
  <w:style w:type="paragraph" w:styleId="Obsah2">
    <w:name w:val="toc 2"/>
    <w:basedOn w:val="Normln"/>
    <w:next w:val="Normln"/>
    <w:pPr>
      <w:spacing w:after="100"/>
      <w:ind w:left="220"/>
    </w:pPr>
  </w:style>
  <w:style w:type="paragraph" w:styleId="Obsah3">
    <w:name w:val="toc 3"/>
    <w:basedOn w:val="Normln"/>
    <w:next w:val="Normln"/>
    <w:pPr>
      <w:spacing w:after="100"/>
      <w:ind w:left="440"/>
    </w:pPr>
  </w:style>
  <w:style w:type="paragraph" w:styleId="Normlnweb">
    <w:name w:val="Normal (Web)"/>
    <w:basedOn w:val="Normln"/>
    <w:pPr>
      <w:spacing w:before="280" w:after="280" w:line="240" w:lineRule="auto"/>
      <w:jc w:val="left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NormlnVlevo1">
    <w:name w:val="Normální + Vlevo:  1"/>
    <w:basedOn w:val="Normln"/>
    <w:pPr>
      <w:ind w:left="708" w:firstLine="708"/>
    </w:pPr>
  </w:style>
  <w:style w:type="paragraph" w:customStyle="1" w:styleId="Ilustrace">
    <w:name w:val="Ilustrace"/>
    <w:basedOn w:val="Titulek2"/>
  </w:style>
  <w:style w:type="paragraph" w:customStyle="1" w:styleId="Obsahrmce">
    <w:name w:val="Obsah rámce"/>
    <w:basedOn w:val="Zkladntext"/>
  </w:style>
  <w:style w:type="paragraph" w:customStyle="1" w:styleId="Vodorovnra">
    <w:name w:val="Vodorovná čára"/>
    <w:basedOn w:val="Normln"/>
    <w:next w:val="Zkladntext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slovanseznam1">
    <w:name w:val="Číslovaný seznam1"/>
    <w:basedOn w:val="Seznam"/>
    <w:pPr>
      <w:ind w:left="360" w:hanging="360"/>
    </w:pPr>
  </w:style>
  <w:style w:type="paragraph" w:styleId="Zkladntextodsazen">
    <w:name w:val="Body Text Indent"/>
    <w:basedOn w:val="Zkladntext"/>
    <w:pPr>
      <w:ind w:left="283"/>
    </w:pPr>
  </w:style>
  <w:style w:type="paragraph" w:customStyle="1" w:styleId="Zkladntextodsazen21">
    <w:name w:val="Základní text odsazený 21"/>
    <w:basedOn w:val="Normln"/>
    <w:pPr>
      <w:spacing w:after="120" w:line="480" w:lineRule="auto"/>
      <w:ind w:left="283"/>
    </w:pPr>
  </w:style>
  <w:style w:type="paragraph" w:customStyle="1" w:styleId="slovanseznam2">
    <w:name w:val="Číslovaný seznam2"/>
    <w:basedOn w:val="Seznam"/>
    <w:pPr>
      <w:ind w:left="360" w:hanging="360"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CDD5131334FF49AEFE94CAA23809B8" ma:contentTypeVersion="1" ma:contentTypeDescription="Vytvoří nový dokument" ma:contentTypeScope="" ma:versionID="b7bebd268662f32ef1d315e1cf3cfc91">
  <xsd:schema xmlns:xsd="http://www.w3.org/2001/XMLSchema" xmlns:xs="http://www.w3.org/2001/XMLSchema" xmlns:p="http://schemas.microsoft.com/office/2006/metadata/properties" xmlns:ns2="5929f899-7968-43d3-962a-79090b43dfa9" targetNamespace="http://schemas.microsoft.com/office/2006/metadata/properties" ma:root="true" ma:fieldsID="f07bf3418ade54ded6dd222221af49af" ns2:_="">
    <xsd:import namespace="5929f899-7968-43d3-962a-79090b43dfa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9f899-7968-43d3-962a-79090b43df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B704F7-9E2E-41EE-967B-021D7370A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9f899-7968-43d3-962a-79090b43df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937A99-6531-4B8A-9CAA-F4C50846FD82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5929f899-7968-43d3-962a-79090b43dfa9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EE8F22D-582D-48AE-B3B2-3572AA69D0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773</Characters>
  <Application>Microsoft Office Word</Application>
  <DocSecurity>4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poskytování licence</vt:lpstr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licence</dc:title>
  <dc:subject>Nabidka</dc:subject>
  <dc:creator>Autor</dc:creator>
  <cp:keywords/>
  <cp:lastModifiedBy>Oldřich Ešner | Ki-Wi Digital</cp:lastModifiedBy>
  <cp:revision>2</cp:revision>
  <cp:lastPrinted>2013-10-07T12:35:00Z</cp:lastPrinted>
  <dcterms:created xsi:type="dcterms:W3CDTF">2014-10-30T13:39:00Z</dcterms:created>
  <dcterms:modified xsi:type="dcterms:W3CDTF">2014-10-30T13:39:00Z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0x0101003DCDD5131334FF49AEFE94CAA23809B8</vt:lpwstr>
  </property>
</Properties>
</file>